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DC96" w14:textId="77777777" w:rsidR="00F8040B" w:rsidRDefault="00CF3126">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UNFI Autumn 2020 GDS Update</w:t>
      </w:r>
    </w:p>
    <w:p w14:paraId="465E4AE3" w14:textId="1EF9B859" w:rsidR="00F8040B" w:rsidRDefault="00CF312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Wednesday, November 11, 2020</w:t>
      </w:r>
    </w:p>
    <w:p w14:paraId="2A6BCB8B"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6C6E9D"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Hello! As we continue to work on bringing the Natural and Conventional sides of UNFI together, we wanted to share some updates and reminders with our supplier community:</w:t>
      </w:r>
    </w:p>
    <w:p w14:paraId="4EDC2BB7" w14:textId="6D21F42A" w:rsidR="00F8040B" w:rsidRDefault="00F8040B">
      <w:pPr>
        <w:pStyle w:val="NormalWeb"/>
        <w:spacing w:before="0" w:beforeAutospacing="0" w:after="0" w:afterAutospacing="0"/>
        <w:rPr>
          <w:rFonts w:ascii="Calibri" w:hAnsi="Calibri" w:cs="Calibri"/>
          <w:sz w:val="22"/>
          <w:szCs w:val="22"/>
        </w:rPr>
      </w:pPr>
    </w:p>
    <w:p w14:paraId="6F85EB89"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A9E1B9"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1) REMINDER - Always contact us at </w:t>
      </w:r>
      <w:r>
        <w:rPr>
          <w:rFonts w:ascii="Calibri" w:hAnsi="Calibri" w:cs="Calibri"/>
          <w:b/>
          <w:bCs/>
          <w:sz w:val="22"/>
          <w:szCs w:val="22"/>
          <w:u w:val="single"/>
        </w:rPr>
        <w:t>DataSync@unfi.com</w:t>
      </w:r>
      <w:r>
        <w:rPr>
          <w:rFonts w:ascii="Calibri" w:hAnsi="Calibri" w:cs="Calibri"/>
          <w:b/>
          <w:bCs/>
          <w:sz w:val="22"/>
          <w:szCs w:val="22"/>
        </w:rPr>
        <w:t>.</w:t>
      </w:r>
    </w:p>
    <w:p w14:paraId="33457942"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49A6FB"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Our previous email address (</w:t>
      </w:r>
      <w:r>
        <w:rPr>
          <w:rFonts w:ascii="Calibri" w:hAnsi="Calibri" w:cs="Calibri"/>
          <w:sz w:val="22"/>
          <w:szCs w:val="22"/>
          <w:u w:val="single"/>
        </w:rPr>
        <w:t>DataSync@supervalu.com</w:t>
      </w:r>
      <w:r>
        <w:rPr>
          <w:rFonts w:ascii="Calibri" w:hAnsi="Calibri" w:cs="Calibri"/>
          <w:sz w:val="22"/>
          <w:szCs w:val="22"/>
        </w:rPr>
        <w:t>) will stop working at the end of this month.</w:t>
      </w:r>
    </w:p>
    <w:p w14:paraId="2397A208"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2FE540"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7A81A5"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b/>
          <w:bCs/>
          <w:sz w:val="22"/>
          <w:szCs w:val="22"/>
        </w:rPr>
        <w:t>2) REMINDER - Always include our Primary UNFI GLN 0041130079153 ("Minneapolis/Hopkins") when publishing to our other GLNs.</w:t>
      </w:r>
    </w:p>
    <w:p w14:paraId="41CC7607"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D8B146"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We're planning to start our gradual move to one GLN in the near future, so publishing to this GLN is critical for all of your new &amp; existing items.</w:t>
      </w:r>
    </w:p>
    <w:p w14:paraId="2315B641"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FD9DB4" w14:textId="58F53BBF" w:rsidR="00F8040B" w:rsidRDefault="00CF3126">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Going forward, always include this GLN when publishing </w:t>
      </w:r>
      <w:r w:rsidR="00BD52E9">
        <w:rPr>
          <w:rFonts w:ascii="Calibri" w:eastAsia="Times New Roman" w:hAnsi="Calibri" w:cs="Calibri"/>
          <w:sz w:val="22"/>
          <w:szCs w:val="22"/>
        </w:rPr>
        <w:t xml:space="preserve">your items </w:t>
      </w:r>
      <w:r>
        <w:rPr>
          <w:rFonts w:ascii="Calibri" w:eastAsia="Times New Roman" w:hAnsi="Calibri" w:cs="Calibri"/>
          <w:sz w:val="22"/>
          <w:szCs w:val="22"/>
        </w:rPr>
        <w:t>to us.</w:t>
      </w:r>
    </w:p>
    <w:p w14:paraId="2697BDD0" w14:textId="526FE519" w:rsidR="00F8040B" w:rsidRDefault="004F4FA6">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For</w:t>
      </w:r>
      <w:r w:rsidR="00CF3126">
        <w:rPr>
          <w:rFonts w:ascii="Calibri" w:eastAsia="Times New Roman" w:hAnsi="Calibri" w:cs="Calibri"/>
          <w:sz w:val="22"/>
          <w:szCs w:val="22"/>
        </w:rPr>
        <w:t xml:space="preserve"> existing items you've only published to our other GLNs, publish them to GLN </w:t>
      </w:r>
      <w:r w:rsidR="00CF3126">
        <w:rPr>
          <w:rFonts w:ascii="Calibri" w:eastAsia="Times New Roman" w:hAnsi="Calibri" w:cs="Calibri"/>
          <w:b/>
          <w:bCs/>
          <w:sz w:val="22"/>
          <w:szCs w:val="22"/>
        </w:rPr>
        <w:t xml:space="preserve">0041130079153 </w:t>
      </w:r>
      <w:r w:rsidR="00CF3126">
        <w:rPr>
          <w:rFonts w:ascii="Calibri" w:eastAsia="Times New Roman" w:hAnsi="Calibri" w:cs="Calibri"/>
          <w:sz w:val="22"/>
          <w:szCs w:val="22"/>
        </w:rPr>
        <w:t xml:space="preserve">as </w:t>
      </w:r>
      <w:r w:rsidR="00CF3126">
        <w:rPr>
          <w:rFonts w:ascii="Calibri" w:eastAsia="Times New Roman" w:hAnsi="Calibri" w:cs="Calibri"/>
          <w:b/>
          <w:bCs/>
          <w:sz w:val="22"/>
          <w:szCs w:val="22"/>
          <w:u w:val="single"/>
        </w:rPr>
        <w:t>INITIALLOAD</w:t>
      </w:r>
      <w:r w:rsidR="00CF3126">
        <w:rPr>
          <w:rFonts w:ascii="Calibri" w:eastAsia="Times New Roman" w:hAnsi="Calibri" w:cs="Calibri"/>
          <w:sz w:val="22"/>
          <w:szCs w:val="22"/>
        </w:rPr>
        <w:t>.</w:t>
      </w:r>
    </w:p>
    <w:p w14:paraId="2659899D" w14:textId="5213EAB8" w:rsidR="00F8040B" w:rsidRDefault="00CF3126">
      <w:pPr>
        <w:numPr>
          <w:ilvl w:val="0"/>
          <w:numId w:val="1"/>
        </w:numPr>
        <w:ind w:left="540"/>
        <w:textAlignment w:val="center"/>
        <w:rPr>
          <w:rFonts w:ascii="Calibri" w:eastAsia="Times New Roman" w:hAnsi="Calibri" w:cs="Calibri"/>
          <w:sz w:val="22"/>
          <w:szCs w:val="22"/>
        </w:rPr>
      </w:pPr>
      <w:r w:rsidRPr="00324FBF">
        <w:rPr>
          <w:rFonts w:ascii="Calibri" w:eastAsia="Times New Roman" w:hAnsi="Calibri" w:cs="Calibri"/>
          <w:b/>
          <w:bCs/>
          <w:sz w:val="22"/>
          <w:szCs w:val="22"/>
          <w:u w:val="single"/>
        </w:rPr>
        <w:t>You must continue publishing your items to all other GLN locations where they're carried!</w:t>
      </w:r>
      <w:r w:rsidR="004F4FA6" w:rsidRPr="004F4FA6">
        <w:rPr>
          <w:rFonts w:ascii="Calibri" w:eastAsia="Times New Roman" w:hAnsi="Calibri" w:cs="Calibri"/>
          <w:sz w:val="22"/>
          <w:szCs w:val="22"/>
        </w:rPr>
        <w:t xml:space="preserve"> All our</w:t>
      </w:r>
      <w:r w:rsidR="004F4FA6">
        <w:rPr>
          <w:rFonts w:ascii="Calibri" w:eastAsia="Times New Roman" w:hAnsi="Calibri" w:cs="Calibri"/>
          <w:sz w:val="22"/>
          <w:szCs w:val="22"/>
        </w:rPr>
        <w:t xml:space="preserve"> current and active GLNs are specified in the GLN List document on our Landing Page at </w:t>
      </w:r>
      <w:hyperlink r:id="rId5" w:history="1">
        <w:r w:rsidR="004F4FA6" w:rsidRPr="004F4FA6">
          <w:rPr>
            <w:rStyle w:val="Hyperlink"/>
            <w:rFonts w:ascii="Calibri" w:eastAsia="Times New Roman" w:hAnsi="Calibri" w:cs="Calibri"/>
            <w:sz w:val="22"/>
            <w:szCs w:val="22"/>
          </w:rPr>
          <w:t>https://1worldsync.com/unfi</w:t>
        </w:r>
      </w:hyperlink>
      <w:r w:rsidR="004F4FA6">
        <w:rPr>
          <w:rFonts w:ascii="Calibri" w:eastAsia="Times New Roman" w:hAnsi="Calibri" w:cs="Calibri"/>
          <w:sz w:val="22"/>
          <w:szCs w:val="22"/>
        </w:rPr>
        <w:t>.</w:t>
      </w:r>
      <w:bookmarkStart w:id="0" w:name="_GoBack"/>
      <w:bookmarkEnd w:id="0"/>
    </w:p>
    <w:p w14:paraId="54011697"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CC6E6E"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B5480D"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3) INITIALLOAD vs. NEW - Always use the correct publication type to signal your </w:t>
      </w:r>
      <w:r>
        <w:rPr>
          <w:rFonts w:ascii="Calibri" w:hAnsi="Calibri" w:cs="Calibri"/>
          <w:b/>
          <w:bCs/>
          <w:i/>
          <w:iCs/>
          <w:sz w:val="22"/>
          <w:szCs w:val="22"/>
        </w:rPr>
        <w:t>intent</w:t>
      </w:r>
      <w:r>
        <w:rPr>
          <w:rFonts w:ascii="Calibri" w:hAnsi="Calibri" w:cs="Calibri"/>
          <w:b/>
          <w:bCs/>
          <w:sz w:val="22"/>
          <w:szCs w:val="22"/>
        </w:rPr>
        <w:t>.</w:t>
      </w:r>
    </w:p>
    <w:p w14:paraId="769A0F9C"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55BB4D"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This past year, we've seen a sharp increase in suppliers using publication types incorrectly, contrary to global standards. These suppliers have discovered firsthand that using the wrong publication type prevents timely setup of their new items, requiring them to follow specific steps to re-publish their items to us with the correct publication type.</w:t>
      </w:r>
    </w:p>
    <w:p w14:paraId="66FF348A"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8F7B7B"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To avoid these problems, ask yourself these questions before publishing to us, to arrive at the correct publication type:</w:t>
      </w:r>
    </w:p>
    <w:p w14:paraId="0681065D"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DDC7BF" w14:textId="77777777" w:rsidR="00F8040B" w:rsidRDefault="00CF3126">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Do I </w:t>
      </w:r>
      <w:r>
        <w:rPr>
          <w:rFonts w:ascii="Calibri" w:eastAsia="Times New Roman" w:hAnsi="Calibri" w:cs="Calibri"/>
          <w:i/>
          <w:iCs/>
          <w:sz w:val="22"/>
          <w:szCs w:val="22"/>
        </w:rPr>
        <w:t>intend</w:t>
      </w:r>
      <w:r>
        <w:rPr>
          <w:rFonts w:ascii="Calibri" w:eastAsia="Times New Roman" w:hAnsi="Calibri" w:cs="Calibri"/>
          <w:sz w:val="22"/>
          <w:szCs w:val="22"/>
        </w:rPr>
        <w:t xml:space="preserve"> to </w:t>
      </w:r>
      <w:r>
        <w:rPr>
          <w:rFonts w:ascii="Calibri" w:eastAsia="Times New Roman" w:hAnsi="Calibri" w:cs="Calibri"/>
          <w:sz w:val="22"/>
          <w:szCs w:val="22"/>
          <w:u w:val="single"/>
        </w:rPr>
        <w:t>create a new item</w:t>
      </w:r>
      <w:r>
        <w:rPr>
          <w:rFonts w:ascii="Calibri" w:eastAsia="Times New Roman" w:hAnsi="Calibri" w:cs="Calibri"/>
          <w:sz w:val="22"/>
          <w:szCs w:val="22"/>
        </w:rPr>
        <w:t xml:space="preserve"> in their system? If so, publish as </w:t>
      </w:r>
      <w:r>
        <w:rPr>
          <w:rFonts w:ascii="Calibri" w:eastAsia="Times New Roman" w:hAnsi="Calibri" w:cs="Calibri"/>
          <w:b/>
          <w:bCs/>
          <w:sz w:val="22"/>
          <w:szCs w:val="22"/>
          <w:u w:val="single"/>
        </w:rPr>
        <w:t>NEW</w:t>
      </w:r>
      <w:r>
        <w:rPr>
          <w:rFonts w:ascii="Calibri" w:eastAsia="Times New Roman" w:hAnsi="Calibri" w:cs="Calibri"/>
          <w:sz w:val="22"/>
          <w:szCs w:val="22"/>
        </w:rPr>
        <w:t>.</w:t>
      </w:r>
    </w:p>
    <w:p w14:paraId="3D44B970" w14:textId="77777777" w:rsidR="00F8040B" w:rsidRDefault="00CF3126">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Do I </w:t>
      </w:r>
      <w:r>
        <w:rPr>
          <w:rFonts w:ascii="Calibri" w:eastAsia="Times New Roman" w:hAnsi="Calibri" w:cs="Calibri"/>
          <w:i/>
          <w:iCs/>
          <w:sz w:val="22"/>
          <w:szCs w:val="22"/>
        </w:rPr>
        <w:t>intend</w:t>
      </w:r>
      <w:r>
        <w:rPr>
          <w:rFonts w:ascii="Calibri" w:eastAsia="Times New Roman" w:hAnsi="Calibri" w:cs="Calibri"/>
          <w:sz w:val="22"/>
          <w:szCs w:val="22"/>
        </w:rPr>
        <w:t xml:space="preserve"> to </w:t>
      </w:r>
      <w:r>
        <w:rPr>
          <w:rFonts w:ascii="Calibri" w:eastAsia="Times New Roman" w:hAnsi="Calibri" w:cs="Calibri"/>
          <w:sz w:val="22"/>
          <w:szCs w:val="22"/>
          <w:u w:val="single"/>
        </w:rPr>
        <w:t>sync up to an existing item</w:t>
      </w:r>
      <w:r>
        <w:rPr>
          <w:rFonts w:ascii="Calibri" w:eastAsia="Times New Roman" w:hAnsi="Calibri" w:cs="Calibri"/>
          <w:sz w:val="22"/>
          <w:szCs w:val="22"/>
        </w:rPr>
        <w:t xml:space="preserve"> in their system? If so, publish as </w:t>
      </w:r>
      <w:r>
        <w:rPr>
          <w:rFonts w:ascii="Calibri" w:eastAsia="Times New Roman" w:hAnsi="Calibri" w:cs="Calibri"/>
          <w:b/>
          <w:bCs/>
          <w:sz w:val="22"/>
          <w:szCs w:val="22"/>
          <w:u w:val="single"/>
        </w:rPr>
        <w:t>INITIALLOAD</w:t>
      </w:r>
      <w:r>
        <w:rPr>
          <w:rFonts w:ascii="Calibri" w:eastAsia="Times New Roman" w:hAnsi="Calibri" w:cs="Calibri"/>
          <w:sz w:val="22"/>
          <w:szCs w:val="22"/>
        </w:rPr>
        <w:t>.</w:t>
      </w:r>
    </w:p>
    <w:p w14:paraId="108AC95E"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5BE029"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B34389"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b/>
          <w:bCs/>
          <w:sz w:val="22"/>
          <w:szCs w:val="22"/>
        </w:rPr>
        <w:t>4) 1WorldSync is now generating automated RECEIVED CIC responses to signal successful publications.</w:t>
      </w:r>
    </w:p>
    <w:p w14:paraId="2A32B2EA"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06942B"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Successful publications to any of our GLNs will trigger automated RECEIVED CIC responses via 1WorldSync.</w:t>
      </w:r>
    </w:p>
    <w:p w14:paraId="756F3BAA" w14:textId="4C0BDD7E" w:rsidR="00F8040B" w:rsidRDefault="00CF3126">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Publications sent </w:t>
      </w:r>
      <w:r w:rsidR="004F4FA6">
        <w:rPr>
          <w:rFonts w:ascii="Calibri" w:eastAsia="Times New Roman" w:hAnsi="Calibri" w:cs="Calibri"/>
          <w:sz w:val="22"/>
          <w:szCs w:val="22"/>
        </w:rPr>
        <w:t>before</w:t>
      </w:r>
      <w:r>
        <w:rPr>
          <w:rFonts w:ascii="Calibri" w:eastAsia="Times New Roman" w:hAnsi="Calibri" w:cs="Calibri"/>
          <w:sz w:val="22"/>
          <w:szCs w:val="22"/>
        </w:rPr>
        <w:t xml:space="preserve"> 3pm Central will trigger CIC responses within 1-2 hours</w:t>
      </w:r>
    </w:p>
    <w:p w14:paraId="4750E750" w14:textId="77777777" w:rsidR="00F8040B" w:rsidRDefault="00CF3126">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Publications sent after 3pm Central will trigger CIC responses by 5am Central the next morning.</w:t>
      </w:r>
    </w:p>
    <w:p w14:paraId="05C6B9F7"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D8DA4D"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If you aren't seeing these RECEIVED CIC responses, then your publication (or re-publication) attempt did not send any data to us. Please work with your data pool or solution provider to determine what happened.</w:t>
      </w:r>
    </w:p>
    <w:p w14:paraId="213B7DD6"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57479F"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(This doesn't change or replace the SYNCHRONISED and REVIEW CIC responses from our system - we'll continue to generate those within 1-2 business days, after fully processing your publication data.)</w:t>
      </w:r>
    </w:p>
    <w:p w14:paraId="6963602C"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FC9F62" w14:textId="06356539"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7B5A9A" w14:textId="77777777" w:rsidR="00F8040B" w:rsidRDefault="00CF3126">
      <w:pPr>
        <w:pStyle w:val="NormalWeb"/>
        <w:spacing w:before="0" w:beforeAutospacing="0" w:after="0" w:afterAutospacing="0"/>
        <w:rPr>
          <w:rFonts w:ascii="Calibri" w:hAnsi="Calibri" w:cs="Calibri"/>
          <w:sz w:val="22"/>
          <w:szCs w:val="22"/>
        </w:rPr>
      </w:pPr>
      <w:r>
        <w:rPr>
          <w:rFonts w:ascii="Calibri" w:hAnsi="Calibri" w:cs="Calibri"/>
          <w:sz w:val="22"/>
          <w:szCs w:val="22"/>
        </w:rPr>
        <w:t>Thank you again for your continued partnership with UNFI, as we work together to supply our customers and their communities!</w:t>
      </w:r>
    </w:p>
    <w:sectPr w:rsidR="00F8040B" w:rsidSect="004F4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6CFC"/>
    <w:multiLevelType w:val="multilevel"/>
    <w:tmpl w:val="88B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13820"/>
    <w:multiLevelType w:val="multilevel"/>
    <w:tmpl w:val="CA6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9045E8"/>
    <w:multiLevelType w:val="multilevel"/>
    <w:tmpl w:val="1A1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6"/>
    <w:rsid w:val="00324FBF"/>
    <w:rsid w:val="004F4FA6"/>
    <w:rsid w:val="00BD52E9"/>
    <w:rsid w:val="00CF3126"/>
    <w:rsid w:val="00F3055B"/>
    <w:rsid w:val="00F8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2BEE"/>
  <w15:chartTrackingRefBased/>
  <w15:docId w15:val="{90BBFAB2-2746-4AE5-A5C0-52D48201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UnresolvedMention">
    <w:name w:val="Unresolved Mention"/>
    <w:basedOn w:val="DefaultParagraphFont"/>
    <w:uiPriority w:val="99"/>
    <w:semiHidden/>
    <w:unhideWhenUsed/>
    <w:rsid w:val="004F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worldsync.com/un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2344</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 Gabriel A.</dc:creator>
  <cp:keywords/>
  <dc:description/>
  <cp:lastModifiedBy>Boehme, Gabriel A.</cp:lastModifiedBy>
  <cp:revision>6</cp:revision>
  <dcterms:created xsi:type="dcterms:W3CDTF">2020-11-12T20:05:00Z</dcterms:created>
  <dcterms:modified xsi:type="dcterms:W3CDTF">2020-11-16T15:56:00Z</dcterms:modified>
</cp:coreProperties>
</file>